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251F5" w14:textId="77777777" w:rsidR="002561CC" w:rsidRDefault="00000000">
      <w:pPr>
        <w:spacing w:after="12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信心的真相</w:t>
      </w:r>
    </w:p>
    <w:p w14:paraId="183ED89B" w14:textId="77777777" w:rsidR="002561CC" w:rsidRDefault="00000000">
      <w:pPr>
        <w:spacing w:after="120" w:line="240" w:lineRule="auto"/>
        <w:rPr>
          <w:sz w:val="20"/>
        </w:rPr>
      </w:pPr>
      <w:r>
        <w:rPr>
          <w:sz w:val="20"/>
        </w:rPr>
        <w:t>The Reality Of Faith</w:t>
      </w:r>
    </w:p>
    <w:p w14:paraId="3E08796A" w14:textId="77777777" w:rsidR="002561CC" w:rsidRDefault="002561CC">
      <w:pPr>
        <w:spacing w:after="120" w:line="240" w:lineRule="auto"/>
      </w:pPr>
    </w:p>
    <w:p w14:paraId="6626BFCE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许多人认为信心是在事情还没有真的成为事实时，表现得好像那件事已经实现了，而且如果我们持续得够久的话，那件事就会变成真的。但是，信心根本不是这么回事。信心是真实的。</w:t>
      </w:r>
    </w:p>
    <w:p w14:paraId="77993C0A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希伯来书11章1节说：“信就是所望之事的实底，是未见之事的确据。”</w:t>
      </w:r>
    </w:p>
    <w:p w14:paraId="4CA155A6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信心是实底；换言之，信心是真实的，它是未见之事的明证。请留意这经文并不是说“不存在之事”，它们是确实存在，只是我们肉眼看不见而已。</w:t>
      </w:r>
    </w:p>
    <w:p w14:paraId="645FB19F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即使在自然界中，我们知道有些东西虽是我们肉眼看不见却是真实存在的。我们看不见电视所发的无线信号，但是它们确实存在。事实上，无论你正身在何处，电视的无线信号无处不在。如果你说“它们不存在”只因为你看不见或听不到它们，并不表示它们就不存在，这只表示你不是很聪明。无线信号的确存在，只是看不见而已，它们是看不见的事实。</w:t>
      </w:r>
    </w:p>
    <w:p w14:paraId="462E0551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电视机能够使看不见的信号成为肉眼可见的影像。当我们看见电视机屏幕中的影像时，这些影像并不是在那一刻才变成真实的，他们早就存在了。电视机无法造成这些影像，它只是接收了信号并将其转换成人们可以理解的图像和声音，然而早在我们收看电视之前，电视的信号就已经存在了。</w:t>
      </w:r>
    </w:p>
    <w:p w14:paraId="6E8EC51F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可能读这篇信息的人都曾有过看电视时，屏幕画面突然消失的经验。那时你如何做呢？我敢打赌你不会打电话到电视台，抱怨他们停止播放节目。首先，你会检查看看你的电视机是否正常运作。电视机开关是打开的吗？插头是否插好？真空管有故障或电路有损坏吗？你会检查你的接收器看是哪里出了问题。你相信电视台是全天候二十四小时播放节目，你不会质疑这个事实，直到排除你的电视机所有可能的问题。</w:t>
      </w:r>
    </w:p>
    <w:p w14:paraId="762D2826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同样地，神是真实且确实存在的，只是我们看不见他。神正全天候二十四小时不间断地传送着他所有的能力和祝福。神的传输器从来不会出故障，问题总是出在我们的接收器。如果我们向神祈求某样东西，却没有看见它马上实现，大部分的人就会怀疑为什么神还不回应这祷告。他们会如此想是因为没有看到或听见任何动静，就以为什么事情也没有发生。这都是错误的，我们需要有比相信电视台更大的信心来信靠神。</w:t>
      </w:r>
    </w:p>
    <w:p w14:paraId="3D6A3D9B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列王记下第6章对这事实有一个极好的阐释。神人以利沙将亚兰王的军事机密泄露给以色列王，每一次当亚兰王打算埋伏攻击以色列王，以利沙就警告以色列王，使他防备未受其害。亚兰王因这事心里惊疑，就要他的臣仆把泄密者找出来，因为他知道如果没有奸细，以色列王是绝不可能如此的机智。</w:t>
      </w:r>
    </w:p>
    <w:p w14:paraId="2FCA2A44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有一位亚兰王的臣仆说，是神人以利沙将王在卧房说的话，告诉以色列王了。于是，王就打发大军去捉拿以利沙。</w:t>
      </w:r>
    </w:p>
    <w:p w14:paraId="79C44D10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列王记下6章15节说：“神人的仆人清早起来出去，看见车马军兵围困了城。仆人对神人说：‘哀哉！我主啊，我们怎样行才好呢？’”</w:t>
      </w:r>
    </w:p>
    <w:p w14:paraId="7ACD6142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当以利沙的仆人看见亚兰王的军队时，他惊恐万分，他知道为什么他们会在这里，因为他们知道以利沙就是把亚兰王的军事机密泄漏给以色列王的人。他们有大麻烦了！然而看看以利沙当时的反应：“神人说：‘不要惧怕！与我们同在的比与他们同在的更多。’”（列王记下6：16）</w:t>
      </w:r>
    </w:p>
    <w:p w14:paraId="34192A52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凡凭著身体五种感官来判断事物存在的人，会说以利沙说谎，他是在宣称某件尚未真的成形的事情，希望它能变成那样。但那根本不是如此。以利沙说出事实，与他同在的比与亚兰军队同在的更多，只是以利沙的军力是在肉眼看不见的领域。</w:t>
      </w:r>
    </w:p>
    <w:p w14:paraId="447963AE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要明白这件事的关键，在于认识除了物质世界之外，另有一个真实的领域。凡受限于单凭五种感官判断的人对此总是感到挣扎。他们认为以利沙在说谎，的确，如果所有存在物仅是这个物质世界的话，他是在说谎。你能够数算亚兰军队有数千人，而以利沙与他的仆人只有两个人。然而以利沙没有说谎，因为另有一个真实的世界。如果你看见整幅图画—物质世界和属灵世界—你就知道以利沙才是对的。在属灵的领域中，环绕以利沙的车马军兵，远比亚兰王的军队多更多。</w:t>
      </w:r>
    </w:p>
    <w:p w14:paraId="7FF1E685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根据列王记下6章17节：“以利沙祷告说：‘耶和华啊，求你开这少年人的眼目，使他能看见。’耶和华开他的眼目，他就看见满山有火车火马围绕以利沙。”</w:t>
      </w:r>
    </w:p>
    <w:p w14:paraId="7E257420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基哈西的肉眼被大大地打开，神开启他属灵的眼睛，使他能用心灵看见属灵的世界。而当属灵的世界被加以考虑时，以利沙的说法是完全正确的。</w:t>
      </w:r>
    </w:p>
    <w:p w14:paraId="7DE4DA8B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那些把信心视为将不真实的事情试图变真的人，总是会与那些将信心视为单纯地把属灵的事实变成物质界事实</w:t>
      </w:r>
      <w:r>
        <w:rPr>
          <w:rFonts w:ascii="SimSun" w:hAnsi="SimSun" w:cs="SimSun" w:hint="eastAsia"/>
          <w:sz w:val="20"/>
        </w:rPr>
        <w:lastRenderedPageBreak/>
        <w:t>的人相争。那些把事实限制于物质领域的人，会称呼以利沙是“命名它、宣告它、胡乱瞎说它、利用它”的狂热迷信者之一。但当他们如此说时，他们乃是在咒诅自己，这显示他们只认为能够用视觉、味觉、听觉、嗅觉和触觉感受到的事物才是真实的。他们正是圣经上所说“属肉体的人”。</w:t>
      </w:r>
    </w:p>
    <w:p w14:paraId="4FA10E7E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基哈西的眼睛被打开后，亚兰军队并没有消失，他们仍在那里。物质世界的事实仍然是真实的，但却有一个更大的属灵事实出现。真实的信心并不否定物质世界的事实，只是拒绝让物质世界的事实掌控属灵的事实。真实的信心是将物质世界的事实顺从于属灵的事实之下。</w:t>
      </w:r>
    </w:p>
    <w:p w14:paraId="70B5C552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以利沙不是光说些期望的话，希望它会变成事实。他知道在属灵世界中的事实，并且控制他的情感和行动来与它保持一致。没有任何征兆显示以利沙看见了火车火马围绕他，他不需要，他相信那是真实的。在真实的信心中运作的人，不需要用肉眼看见，他们的信心就是充足的证据。</w:t>
      </w:r>
    </w:p>
    <w:p w14:paraId="085FDAEC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有一位女士参加了一个特会，她的脖子上长了一颗巨大的甲状腺肿瘤。她走到台前寻求医治，知道自己已经得到医治，就在会众面前站了起来，并且为她的甲状腺肿瘤得医治作见证。然而，这颗甲状腺肿瘤仍然明显可见。但是会众赞美神，认为这医治很快就会显明出来。</w:t>
      </w:r>
    </w:p>
    <w:p w14:paraId="605E3439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隔年，在同样的特会中，这位女士又再次站了起来为她得医治赞美主，却依然无任何可见的证据。许多人感到不安，但是他们没有说什么。又过了一年，相同的事情再次发生，对大多数的人来说，他们已经不能再忍受，于是特会的领袖告诉她除非她的甲状腺肿瘤消失，才能作得医治的见证。</w:t>
      </w:r>
    </w:p>
    <w:p w14:paraId="19065A28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这位女士向神祷告说，她知道神已经医治了她，她不需要看见可见的结果才相信它。但是为了不信者的缘故，她求主除去她身体上的这个肿瘤。结果肿瘤消失了，她把自己早已经知道的事实显明给他们看。你可以得到如此强有力的信心，你的信心是实底和你所需要的全部证据，信心是真实的！</w:t>
      </w:r>
    </w:p>
    <w:p w14:paraId="23BD7624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我自己也曾经有过这样的经历。2001年3月4日，当我的小儿子彼得过世时，我和妻子宣告了我们的信心说：“首先的报告不是最终的报告。”我们宣告复活的生命要重回彼得的身体，然后开车前往市区。从我们接到电话直到抵达彼得所在的地方，已经过了一小时十五分钟。在那段时间中，我在信心里运作，我记起尚未在彼得身上实现的预言，因此我知道那还不是彼得死亡的时候。我凭信心看见彼得没有死，活得好好的，因而欢喜雀跃！</w:t>
      </w:r>
    </w:p>
    <w:p w14:paraId="366A131A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我的大儿子约书亚与我在门口见面，他说：“爸爸，在我打电话给您之后五到十分钟，彼得竟然就坐了起来！”感谢你，耶稣！这就是重点：在用肉眼看见彼得从死里复活时，我内心的欢欣喜乐并没有比我仍在开车时多更多。在开车途中，我已经知道彼得是活着的，我极力地为此欢喜快乐。当我在物质世界看见此前已经在属灵世界看见了的事实，实际上，我反而感到平静。请不要误会，看见我的儿子在死亡了五个小时后从死里复活，我很欢喜快乐。但是对我来说，物质世界的事实并没有比信心的属灵事实更真实。</w:t>
      </w:r>
    </w:p>
    <w:p w14:paraId="1E6BA5FD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这就是我的生活方式。我知道它不是“正常的”，但是我所得到的也不是“正常的”结果。一直以来，我始终相信着非凡的事，而那样的信心总是带来非凡的结果。因为我是用灵来观看这一切的事物，所以当我们搬进新办公室，或看见了完工后的仓库，都不会令我们感到更振奋。 但人们要等它们有形有体的彰显出来， 才会留下深刻的印象，而我在这些事未发生时就已深受感动。</w:t>
      </w:r>
    </w:p>
    <w:p w14:paraId="22CB90B6" w14:textId="77777777" w:rsidR="002561CC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我并不是相信某件不真实的事会变成真实的，我乃是凭著信心看见了属灵的领域，然后只是单纯地使我在属灵世界中所看见的，彰显在物质世界中。所有如今我肉眼所见的事物，我在心灵中早已看见了。在我从外在看见它之前，我的内心早已看见它。这是一种奇妙的生活方式，这才是正常的基督徒生活，也就是行事为人是凭著信心不是凭着眼见（哥林多后书5：7）。</w:t>
      </w:r>
    </w:p>
    <w:p w14:paraId="767B59A0" w14:textId="77777777" w:rsidR="002561CC" w:rsidRDefault="002561CC">
      <w:pPr>
        <w:spacing w:after="120" w:line="240" w:lineRule="auto"/>
        <w:rPr>
          <w:rFonts w:ascii="SimSun" w:hAnsi="SimSun" w:cs="SimSun"/>
          <w:sz w:val="20"/>
        </w:rPr>
      </w:pPr>
    </w:p>
    <w:p w14:paraId="752A4236" w14:textId="77777777" w:rsidR="002561CC" w:rsidRDefault="00000000">
      <w:pPr>
        <w:pStyle w:val="a"/>
        <w:shd w:val="clear" w:color="auto" w:fill="FFFFFF"/>
        <w:spacing w:before="0" w:after="120" w:line="240" w:lineRule="auto"/>
        <w:rPr>
          <w:rFonts w:ascii="SimSun" w:hAnsi="SimSun" w:cs="SimSun"/>
          <w:sz w:val="20"/>
          <w:szCs w:val="20"/>
        </w:rPr>
      </w:pPr>
      <w:r>
        <w:rPr>
          <w:rFonts w:ascii="SimSun" w:hAnsi="SimSun" w:cs="NSimSun" w:hint="eastAsia"/>
          <w:i/>
          <w:iCs/>
          <w:sz w:val="20"/>
          <w:szCs w:val="20"/>
          <w:shd w:val="clear" w:color="auto" w:fill="FFFFFF"/>
          <w:lang w:val="zh-CN" w:eastAsia="zh-CN"/>
        </w:rPr>
        <w:t>（若无特别注明，文中经节均引自和合本。）</w:t>
      </w:r>
    </w:p>
    <w:p w14:paraId="0227770A" w14:textId="77777777" w:rsidR="002561CC" w:rsidRDefault="002561CC">
      <w:pPr>
        <w:spacing w:after="120" w:line="240" w:lineRule="auto"/>
        <w:rPr>
          <w:rFonts w:ascii="SimSun" w:hAnsi="SimSun" w:cs="SimSun"/>
          <w:sz w:val="20"/>
        </w:rPr>
      </w:pPr>
    </w:p>
    <w:p w14:paraId="3F0E74B4" w14:textId="77777777" w:rsidR="002561CC" w:rsidRDefault="002561CC">
      <w:pPr>
        <w:spacing w:after="120" w:line="240" w:lineRule="auto"/>
        <w:rPr>
          <w:rFonts w:ascii="SimSun" w:hAnsi="SimSun" w:cs="SimSun"/>
          <w:sz w:val="20"/>
        </w:rPr>
      </w:pPr>
    </w:p>
    <w:sectPr w:rsidR="002561CC">
      <w:pgSz w:w="11849" w:h="16781"/>
      <w:pgMar w:top="1134" w:right="1134" w:bottom="1134" w:left="1134" w:header="708" w:footer="709" w:gutter="0"/>
      <w:cols w:space="0"/>
      <w:docGrid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539F7" w14:textId="77777777" w:rsidR="00D33AEF" w:rsidRDefault="00D33AEF" w:rsidP="008A508C">
      <w:pPr>
        <w:spacing w:after="0" w:line="240" w:lineRule="auto"/>
      </w:pPr>
      <w:r>
        <w:separator/>
      </w:r>
    </w:p>
  </w:endnote>
  <w:endnote w:type="continuationSeparator" w:id="0">
    <w:p w14:paraId="1AF210A1" w14:textId="77777777" w:rsidR="00D33AEF" w:rsidRDefault="00D33AEF" w:rsidP="008A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93F6F" w14:textId="77777777" w:rsidR="00D33AEF" w:rsidRDefault="00D33AEF" w:rsidP="008A508C">
      <w:pPr>
        <w:spacing w:after="0" w:line="240" w:lineRule="auto"/>
      </w:pPr>
      <w:r>
        <w:separator/>
      </w:r>
    </w:p>
  </w:footnote>
  <w:footnote w:type="continuationSeparator" w:id="0">
    <w:p w14:paraId="46BC9155" w14:textId="77777777" w:rsidR="00D33AEF" w:rsidRDefault="00D33AEF" w:rsidP="008A50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oNotTrackMoves/>
  <w:defaultTabStop w:val="420"/>
  <w:drawingGridHorizontalSpacing w:val="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61CC"/>
    <w:rsid w:val="00037499"/>
    <w:rsid w:val="002561CC"/>
    <w:rsid w:val="008A508C"/>
    <w:rsid w:val="00D3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."/>
  <w:listSeparator w:val=","/>
  <w14:docId w14:val="6C133B44"/>
  <w15:docId w15:val="{A7AEB983-6A2F-4A9A-B543-C3ED3FAC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rFonts w:ascii="Comic Sans MS" w:hAnsi="Comic Sans MS" w:cs="Comic Sans MS"/>
      <w:kern w:val="2"/>
      <w:sz w:val="24"/>
    </w:rPr>
  </w:style>
  <w:style w:type="paragraph" w:styleId="Heading1">
    <w:name w:val="heading 1"/>
    <w:basedOn w:val="Normal"/>
    <w:next w:val="Normal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pPr>
      <w:keepNext/>
      <w:keepLines/>
      <w:spacing w:before="240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Heading5">
    <w:name w:val="heading 5"/>
    <w:basedOn w:val="Normal"/>
    <w:next w:val="Normal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pPr>
      <w:keepNext/>
      <w:keepLines/>
      <w:spacing w:before="240" w:after="60" w:line="240" w:lineRule="auto"/>
      <w:outlineLvl w:val="5"/>
    </w:pPr>
    <w:rPr>
      <w:rFonts w:ascii="Times New Roman" w:hAnsi="Times New Roman"/>
      <w:b/>
      <w:sz w:val="22"/>
    </w:rPr>
  </w:style>
  <w:style w:type="paragraph" w:styleId="Heading7">
    <w:name w:val="heading 7"/>
    <w:basedOn w:val="Normal"/>
    <w:next w:val="Normal"/>
    <w:pPr>
      <w:keepNext/>
      <w:keepLines/>
      <w:spacing w:before="240" w:after="60" w:line="240" w:lineRule="auto"/>
      <w:outlineLvl w:val="6"/>
    </w:pPr>
  </w:style>
  <w:style w:type="paragraph" w:styleId="Heading8">
    <w:name w:val="heading 8"/>
    <w:basedOn w:val="Normal"/>
    <w:next w:val="Normal"/>
    <w:pPr>
      <w:keepNext/>
      <w:keepLines/>
      <w:spacing w:before="240" w:after="60" w:line="240" w:lineRule="auto"/>
      <w:outlineLvl w:val="7"/>
    </w:pPr>
    <w:rPr>
      <w:rFonts w:ascii="Times New Roman" w:hAnsi="Times New Roman"/>
      <w:i/>
    </w:rPr>
  </w:style>
  <w:style w:type="paragraph" w:styleId="Heading9">
    <w:name w:val="heading 9"/>
    <w:basedOn w:val="Normal"/>
    <w:next w:val="Normal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customStyle="1" w:styleId="a">
    <w:name w:val="普通(网站)"/>
    <w:uiPriority w:val="2"/>
    <w:pPr>
      <w:suppressAutoHyphens/>
      <w:spacing w:before="280" w:after="280" w:line="259" w:lineRule="auto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信心的真相</dc:title>
  <dc:creator>G</dc:creator>
  <dc:description>Translated by David's friend
Proofread by Yongli
The Reality of Faith
By Andrew Wommack
</dc:description>
  <cp:lastModifiedBy>Greg G</cp:lastModifiedBy>
  <cp:revision>2</cp:revision>
  <dcterms:created xsi:type="dcterms:W3CDTF">2010-05-06T13:11:00Z</dcterms:created>
  <dcterms:modified xsi:type="dcterms:W3CDTF">2023-12-16T18:25:00Z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